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4560" w:rsidRPr="00D04560" w:rsidRDefault="00D04560" w:rsidP="00D0456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04560">
        <w:rPr>
          <w:rFonts w:ascii="Times New Roman" w:hAnsi="Times New Roman" w:cs="Times New Roman"/>
          <w:b/>
          <w:sz w:val="24"/>
          <w:szCs w:val="24"/>
        </w:rPr>
        <w:t>Задания для самостоятельной работы РК</w:t>
      </w:r>
      <w:proofErr w:type="gramStart"/>
      <w:r w:rsidRPr="00D04560">
        <w:rPr>
          <w:rFonts w:ascii="Times New Roman" w:hAnsi="Times New Roman" w:cs="Times New Roman"/>
          <w:b/>
          <w:sz w:val="24"/>
          <w:szCs w:val="24"/>
        </w:rPr>
        <w:t>1</w:t>
      </w:r>
      <w:proofErr w:type="gramEnd"/>
    </w:p>
    <w:p w:rsidR="00D04560" w:rsidRDefault="00D04560" w:rsidP="00D0456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04560" w:rsidRPr="00D04560" w:rsidRDefault="00D04560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 </w:t>
      </w:r>
      <w:r w:rsidRPr="00D04560">
        <w:rPr>
          <w:rFonts w:ascii="Times New Roman" w:hAnsi="Times New Roman" w:cs="Times New Roman"/>
          <w:sz w:val="24"/>
          <w:szCs w:val="24"/>
        </w:rPr>
        <w:t>Рациональное уменьшение числа типов, видов и размеров объектов одинакового функционального назначения</w:t>
      </w:r>
    </w:p>
    <w:p w:rsidR="00D04560" w:rsidRPr="00D04560" w:rsidRDefault="00D04560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</w:t>
      </w:r>
      <w:r w:rsidRPr="00D04560">
        <w:rPr>
          <w:rFonts w:ascii="Times New Roman" w:hAnsi="Times New Roman" w:cs="Times New Roman"/>
          <w:sz w:val="24"/>
          <w:szCs w:val="24"/>
        </w:rPr>
        <w:t>стабилизация</w:t>
      </w:r>
    </w:p>
    <w:p w:rsidR="00D04560" w:rsidRPr="00D04560" w:rsidRDefault="00D04560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</w:t>
      </w:r>
      <w:r w:rsidRPr="00D04560">
        <w:rPr>
          <w:rFonts w:ascii="Times New Roman" w:hAnsi="Times New Roman" w:cs="Times New Roman"/>
          <w:sz w:val="24"/>
          <w:szCs w:val="24"/>
        </w:rPr>
        <w:t>систематизация</w:t>
      </w:r>
    </w:p>
    <w:p w:rsidR="00D04560" w:rsidRPr="00D04560" w:rsidRDefault="00D04560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С) </w:t>
      </w:r>
      <w:r w:rsidRPr="00D04560">
        <w:rPr>
          <w:rFonts w:ascii="Times New Roman" w:hAnsi="Times New Roman" w:cs="Times New Roman"/>
          <w:sz w:val="24"/>
          <w:szCs w:val="24"/>
        </w:rPr>
        <w:t>унификация</w:t>
      </w:r>
    </w:p>
    <w:p w:rsidR="00D04560" w:rsidRPr="00D04560" w:rsidRDefault="00D04560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Д) </w:t>
      </w:r>
      <w:r w:rsidRPr="00D04560">
        <w:rPr>
          <w:rFonts w:ascii="Times New Roman" w:hAnsi="Times New Roman" w:cs="Times New Roman"/>
          <w:sz w:val="24"/>
          <w:szCs w:val="24"/>
        </w:rPr>
        <w:t>типизация</w:t>
      </w:r>
    </w:p>
    <w:p w:rsidR="00D04560" w:rsidRPr="00D04560" w:rsidRDefault="00D04560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Е) </w:t>
      </w:r>
      <w:r w:rsidRPr="00D04560">
        <w:rPr>
          <w:rFonts w:ascii="Times New Roman" w:hAnsi="Times New Roman" w:cs="Times New Roman"/>
          <w:sz w:val="24"/>
          <w:szCs w:val="24"/>
        </w:rPr>
        <w:t>селекция</w:t>
      </w:r>
    </w:p>
    <w:p w:rsidR="00D04560" w:rsidRDefault="00D04560" w:rsidP="00D0456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04560" w:rsidRPr="00D04560" w:rsidRDefault="00D04560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 </w:t>
      </w:r>
      <w:r w:rsidRPr="00D04560">
        <w:rPr>
          <w:rFonts w:ascii="Times New Roman" w:hAnsi="Times New Roman" w:cs="Times New Roman"/>
          <w:sz w:val="24"/>
          <w:szCs w:val="24"/>
        </w:rPr>
        <w:t xml:space="preserve">Официальный документ установленной формы, принятый в соответствии с Законом Республики Казахстан "О нормативных правовых актах ", устанавливающий правовые нормы в области технического регулирования, изменяющий, прекращающий или приостанавливающий их действие. </w:t>
      </w:r>
    </w:p>
    <w:p w:rsidR="00D04560" w:rsidRPr="00D04560" w:rsidRDefault="00D04560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</w:t>
      </w:r>
      <w:r w:rsidRPr="00D04560">
        <w:rPr>
          <w:rFonts w:ascii="Times New Roman" w:hAnsi="Times New Roman" w:cs="Times New Roman"/>
          <w:sz w:val="24"/>
          <w:szCs w:val="24"/>
        </w:rPr>
        <w:t xml:space="preserve">государственный классификатор технико </w:t>
      </w:r>
      <w:proofErr w:type="gramStart"/>
      <w:r w:rsidRPr="00D04560">
        <w:rPr>
          <w:rFonts w:ascii="Times New Roman" w:hAnsi="Times New Roman" w:cs="Times New Roman"/>
          <w:sz w:val="24"/>
          <w:szCs w:val="24"/>
        </w:rPr>
        <w:t>–э</w:t>
      </w:r>
      <w:proofErr w:type="gramEnd"/>
      <w:r w:rsidRPr="00D04560">
        <w:rPr>
          <w:rFonts w:ascii="Times New Roman" w:hAnsi="Times New Roman" w:cs="Times New Roman"/>
          <w:sz w:val="24"/>
          <w:szCs w:val="24"/>
        </w:rPr>
        <w:t>кономической информации</w:t>
      </w:r>
    </w:p>
    <w:p w:rsidR="00D04560" w:rsidRPr="00D04560" w:rsidRDefault="00D04560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</w:t>
      </w:r>
      <w:r w:rsidRPr="00D04560">
        <w:rPr>
          <w:rFonts w:ascii="Times New Roman" w:hAnsi="Times New Roman" w:cs="Times New Roman"/>
          <w:sz w:val="24"/>
          <w:szCs w:val="24"/>
        </w:rPr>
        <w:t>гармонизированный стандарт</w:t>
      </w:r>
    </w:p>
    <w:p w:rsidR="00D04560" w:rsidRPr="00D04560" w:rsidRDefault="00D04560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С) </w:t>
      </w:r>
      <w:r w:rsidRPr="00D04560">
        <w:rPr>
          <w:rFonts w:ascii="Times New Roman" w:hAnsi="Times New Roman" w:cs="Times New Roman"/>
          <w:sz w:val="24"/>
          <w:szCs w:val="24"/>
        </w:rPr>
        <w:t>государственный реестр</w:t>
      </w:r>
    </w:p>
    <w:p w:rsidR="00D04560" w:rsidRPr="00D04560" w:rsidRDefault="00D04560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Д) </w:t>
      </w:r>
      <w:r w:rsidRPr="00D04560">
        <w:rPr>
          <w:rFonts w:ascii="Times New Roman" w:hAnsi="Times New Roman" w:cs="Times New Roman"/>
          <w:sz w:val="24"/>
          <w:szCs w:val="24"/>
        </w:rPr>
        <w:t>реестр государственной системы технического регулирования</w:t>
      </w:r>
    </w:p>
    <w:p w:rsidR="00D04560" w:rsidRPr="00D04560" w:rsidRDefault="00D04560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Е) </w:t>
      </w:r>
      <w:r w:rsidRPr="00D04560">
        <w:rPr>
          <w:rFonts w:ascii="Times New Roman" w:hAnsi="Times New Roman" w:cs="Times New Roman"/>
          <w:sz w:val="24"/>
          <w:szCs w:val="24"/>
        </w:rPr>
        <w:t>нормативный правовой акт в области технического регулирования</w:t>
      </w:r>
    </w:p>
    <w:p w:rsidR="00D04560" w:rsidRDefault="00D04560" w:rsidP="00D0456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04560" w:rsidRPr="00D04560" w:rsidRDefault="00D04560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 </w:t>
      </w:r>
      <w:r w:rsidRPr="00D04560">
        <w:rPr>
          <w:rFonts w:ascii="Times New Roman" w:hAnsi="Times New Roman" w:cs="Times New Roman"/>
          <w:sz w:val="24"/>
          <w:szCs w:val="24"/>
        </w:rPr>
        <w:t xml:space="preserve">Организация по стандартизации, участие в деятельности которой открыто для соответствующих органов по стандартизации только одного региона: географического или экономического </w:t>
      </w:r>
    </w:p>
    <w:p w:rsidR="00D04560" w:rsidRPr="00D04560" w:rsidRDefault="00D04560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</w:t>
      </w:r>
      <w:r w:rsidRPr="00D04560">
        <w:rPr>
          <w:rFonts w:ascii="Times New Roman" w:hAnsi="Times New Roman" w:cs="Times New Roman"/>
          <w:sz w:val="24"/>
          <w:szCs w:val="24"/>
        </w:rPr>
        <w:t>национальная организация по стандартизации</w:t>
      </w:r>
    </w:p>
    <w:p w:rsidR="00D04560" w:rsidRPr="00D04560" w:rsidRDefault="00D04560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</w:t>
      </w:r>
      <w:r w:rsidRPr="00D04560">
        <w:rPr>
          <w:rFonts w:ascii="Times New Roman" w:hAnsi="Times New Roman" w:cs="Times New Roman"/>
          <w:sz w:val="24"/>
          <w:szCs w:val="24"/>
        </w:rPr>
        <w:t>международная организация по стандартизации</w:t>
      </w:r>
    </w:p>
    <w:p w:rsidR="00D04560" w:rsidRPr="00D04560" w:rsidRDefault="00D04560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С) </w:t>
      </w:r>
      <w:r w:rsidRPr="00D04560">
        <w:rPr>
          <w:rFonts w:ascii="Times New Roman" w:hAnsi="Times New Roman" w:cs="Times New Roman"/>
          <w:sz w:val="24"/>
          <w:szCs w:val="24"/>
        </w:rPr>
        <w:t>технический комитет по стандартизации</w:t>
      </w:r>
    </w:p>
    <w:p w:rsidR="00D04560" w:rsidRPr="00D04560" w:rsidRDefault="00D04560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Д) </w:t>
      </w:r>
      <w:r w:rsidRPr="00D04560">
        <w:rPr>
          <w:rFonts w:ascii="Times New Roman" w:hAnsi="Times New Roman" w:cs="Times New Roman"/>
          <w:sz w:val="24"/>
          <w:szCs w:val="24"/>
        </w:rPr>
        <w:t>региональная организация по стандартизации</w:t>
      </w:r>
    </w:p>
    <w:p w:rsidR="00D04560" w:rsidRPr="00D04560" w:rsidRDefault="00D04560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Е) </w:t>
      </w:r>
      <w:r w:rsidRPr="00D04560">
        <w:rPr>
          <w:rFonts w:ascii="Times New Roman" w:hAnsi="Times New Roman" w:cs="Times New Roman"/>
          <w:sz w:val="24"/>
          <w:szCs w:val="24"/>
        </w:rPr>
        <w:t>уполномоченный орган</w:t>
      </w:r>
    </w:p>
    <w:p w:rsidR="00D04560" w:rsidRPr="00D04560" w:rsidRDefault="00D04560" w:rsidP="00D0456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04560" w:rsidRPr="00D04560" w:rsidRDefault="00D04560" w:rsidP="00D0456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04560" w:rsidRPr="00D04560" w:rsidRDefault="00D04560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4 </w:t>
      </w:r>
      <w:r w:rsidRPr="00D04560">
        <w:rPr>
          <w:rFonts w:ascii="Times New Roman" w:hAnsi="Times New Roman" w:cs="Times New Roman"/>
          <w:sz w:val="24"/>
          <w:szCs w:val="24"/>
        </w:rPr>
        <w:t xml:space="preserve">Стандарт, принятый региональной организацией по стандартизации и доступный широкому кругу потребителей </w:t>
      </w:r>
    </w:p>
    <w:p w:rsidR="00D04560" w:rsidRDefault="00D04560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национальный стандарт</w:t>
      </w:r>
    </w:p>
    <w:p w:rsidR="00D04560" w:rsidRPr="00D04560" w:rsidRDefault="00D04560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</w:t>
      </w:r>
      <w:r w:rsidRPr="00D04560">
        <w:rPr>
          <w:rFonts w:ascii="Times New Roman" w:hAnsi="Times New Roman" w:cs="Times New Roman"/>
          <w:sz w:val="24"/>
          <w:szCs w:val="24"/>
        </w:rPr>
        <w:t>нормативный документ по стандартизации</w:t>
      </w:r>
    </w:p>
    <w:p w:rsidR="00D04560" w:rsidRPr="00D04560" w:rsidRDefault="00D04560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С) </w:t>
      </w:r>
      <w:r w:rsidRPr="00D04560">
        <w:rPr>
          <w:rFonts w:ascii="Times New Roman" w:hAnsi="Times New Roman" w:cs="Times New Roman"/>
          <w:sz w:val="24"/>
          <w:szCs w:val="24"/>
        </w:rPr>
        <w:t>государственный</w:t>
      </w:r>
    </w:p>
    <w:p w:rsidR="00D04560" w:rsidRPr="00D04560" w:rsidRDefault="00D04560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Д) </w:t>
      </w:r>
      <w:r w:rsidRPr="00D04560">
        <w:rPr>
          <w:rFonts w:ascii="Times New Roman" w:hAnsi="Times New Roman" w:cs="Times New Roman"/>
          <w:sz w:val="24"/>
          <w:szCs w:val="24"/>
        </w:rPr>
        <w:t>гармонизированный стандарт</w:t>
      </w:r>
    </w:p>
    <w:p w:rsidR="00D04560" w:rsidRPr="00D04560" w:rsidRDefault="00D04560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Е) </w:t>
      </w:r>
      <w:r w:rsidRPr="00D04560">
        <w:rPr>
          <w:rFonts w:ascii="Times New Roman" w:hAnsi="Times New Roman" w:cs="Times New Roman"/>
          <w:sz w:val="24"/>
          <w:szCs w:val="24"/>
        </w:rPr>
        <w:t>региональный стандарт</w:t>
      </w:r>
    </w:p>
    <w:p w:rsidR="00D04560" w:rsidRPr="00D04560" w:rsidRDefault="00D04560" w:rsidP="00D0456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04560" w:rsidRPr="00D04560" w:rsidRDefault="00D04560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 </w:t>
      </w:r>
      <w:r w:rsidRPr="00D04560">
        <w:rPr>
          <w:rFonts w:ascii="Times New Roman" w:hAnsi="Times New Roman" w:cs="Times New Roman"/>
          <w:sz w:val="24"/>
          <w:szCs w:val="24"/>
        </w:rPr>
        <w:t xml:space="preserve">Документ учета нормативных правовых актов в области технического регулирования, стандартов </w:t>
      </w:r>
    </w:p>
    <w:p w:rsidR="00D04560" w:rsidRPr="00D04560" w:rsidRDefault="00D04560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</w:t>
      </w:r>
      <w:r w:rsidRPr="00D04560">
        <w:rPr>
          <w:rFonts w:ascii="Times New Roman" w:hAnsi="Times New Roman" w:cs="Times New Roman"/>
          <w:sz w:val="24"/>
          <w:szCs w:val="24"/>
        </w:rPr>
        <w:t>реестр государственной системы технического регулирования</w:t>
      </w:r>
    </w:p>
    <w:p w:rsidR="00D04560" w:rsidRPr="00D04560" w:rsidRDefault="00D04560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</w:t>
      </w:r>
      <w:r w:rsidRPr="00D04560">
        <w:rPr>
          <w:rFonts w:ascii="Times New Roman" w:hAnsi="Times New Roman" w:cs="Times New Roman"/>
          <w:sz w:val="24"/>
          <w:szCs w:val="24"/>
        </w:rPr>
        <w:t>классификатор технико-экономической информации</w:t>
      </w:r>
    </w:p>
    <w:p w:rsidR="00D04560" w:rsidRPr="00D04560" w:rsidRDefault="00D04560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С) </w:t>
      </w:r>
      <w:r w:rsidRPr="00D04560">
        <w:rPr>
          <w:rFonts w:ascii="Times New Roman" w:hAnsi="Times New Roman" w:cs="Times New Roman"/>
          <w:sz w:val="24"/>
          <w:szCs w:val="24"/>
        </w:rPr>
        <w:t>журнал регистрации нормативно-правовых актов</w:t>
      </w:r>
    </w:p>
    <w:p w:rsidR="00D04560" w:rsidRPr="00D04560" w:rsidRDefault="00D04560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Д) </w:t>
      </w:r>
      <w:r w:rsidRPr="00D04560">
        <w:rPr>
          <w:rFonts w:ascii="Times New Roman" w:hAnsi="Times New Roman" w:cs="Times New Roman"/>
          <w:sz w:val="24"/>
          <w:szCs w:val="24"/>
        </w:rPr>
        <w:t>нормативный правовой акт в области технического регулирования</w:t>
      </w:r>
    </w:p>
    <w:p w:rsidR="00D04560" w:rsidRPr="00D04560" w:rsidRDefault="00D04560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Е) </w:t>
      </w:r>
      <w:r w:rsidRPr="00D04560">
        <w:rPr>
          <w:rFonts w:ascii="Times New Roman" w:hAnsi="Times New Roman" w:cs="Times New Roman"/>
          <w:sz w:val="24"/>
          <w:szCs w:val="24"/>
        </w:rPr>
        <w:t>реестр регистрации нормативно-правовых актов государственной системы</w:t>
      </w:r>
    </w:p>
    <w:p w:rsidR="00D04560" w:rsidRDefault="00D04560" w:rsidP="00D0456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04560" w:rsidRPr="00D04560" w:rsidRDefault="00D04560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 </w:t>
      </w:r>
      <w:r w:rsidRPr="00D04560">
        <w:rPr>
          <w:rFonts w:ascii="Times New Roman" w:hAnsi="Times New Roman" w:cs="Times New Roman"/>
          <w:sz w:val="24"/>
          <w:szCs w:val="24"/>
        </w:rPr>
        <w:t>Стандарт</w:t>
      </w:r>
      <w:proofErr w:type="gramStart"/>
      <w:r w:rsidRPr="00D04560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D04560">
        <w:rPr>
          <w:rFonts w:ascii="Times New Roman" w:hAnsi="Times New Roman" w:cs="Times New Roman"/>
          <w:sz w:val="24"/>
          <w:szCs w:val="24"/>
        </w:rPr>
        <w:t xml:space="preserve"> утвержденный организацией </w:t>
      </w:r>
    </w:p>
    <w:p w:rsidR="00D04560" w:rsidRPr="00D04560" w:rsidRDefault="00D04560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</w:t>
      </w:r>
      <w:r w:rsidRPr="00D04560">
        <w:rPr>
          <w:rFonts w:ascii="Times New Roman" w:hAnsi="Times New Roman" w:cs="Times New Roman"/>
          <w:sz w:val="24"/>
          <w:szCs w:val="24"/>
        </w:rPr>
        <w:t>фирменный стандарт</w:t>
      </w:r>
    </w:p>
    <w:p w:rsidR="00D04560" w:rsidRPr="00D04560" w:rsidRDefault="00D04560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</w:t>
      </w:r>
      <w:r w:rsidRPr="00D04560">
        <w:rPr>
          <w:rFonts w:ascii="Times New Roman" w:hAnsi="Times New Roman" w:cs="Times New Roman"/>
          <w:sz w:val="24"/>
          <w:szCs w:val="24"/>
        </w:rPr>
        <w:t>стандарт организации</w:t>
      </w:r>
    </w:p>
    <w:p w:rsidR="00D04560" w:rsidRPr="00D04560" w:rsidRDefault="00D04560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С) </w:t>
      </w:r>
      <w:r w:rsidRPr="00D04560">
        <w:rPr>
          <w:rFonts w:ascii="Times New Roman" w:hAnsi="Times New Roman" w:cs="Times New Roman"/>
          <w:sz w:val="24"/>
          <w:szCs w:val="24"/>
        </w:rPr>
        <w:t>технические условия</w:t>
      </w:r>
    </w:p>
    <w:p w:rsidR="00D04560" w:rsidRPr="00D04560" w:rsidRDefault="00D04560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Д) </w:t>
      </w:r>
      <w:r w:rsidRPr="00D04560">
        <w:rPr>
          <w:rFonts w:ascii="Times New Roman" w:hAnsi="Times New Roman" w:cs="Times New Roman"/>
          <w:sz w:val="24"/>
          <w:szCs w:val="24"/>
        </w:rPr>
        <w:t>рекомендации</w:t>
      </w:r>
    </w:p>
    <w:p w:rsidR="00D04560" w:rsidRPr="00D04560" w:rsidRDefault="00D04560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Е) </w:t>
      </w:r>
      <w:r w:rsidRPr="00D04560">
        <w:rPr>
          <w:rFonts w:ascii="Times New Roman" w:hAnsi="Times New Roman" w:cs="Times New Roman"/>
          <w:sz w:val="24"/>
          <w:szCs w:val="24"/>
        </w:rPr>
        <w:t>нормативный правовой акт в области технического регулирования</w:t>
      </w:r>
    </w:p>
    <w:p w:rsidR="00D04560" w:rsidRPr="00D04560" w:rsidRDefault="00D04560" w:rsidP="00D0456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04560" w:rsidRPr="00D04560" w:rsidRDefault="00D04560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 </w:t>
      </w:r>
      <w:r w:rsidRPr="00D04560">
        <w:rPr>
          <w:rFonts w:ascii="Times New Roman" w:hAnsi="Times New Roman" w:cs="Times New Roman"/>
          <w:sz w:val="24"/>
          <w:szCs w:val="24"/>
        </w:rPr>
        <w:t xml:space="preserve">Консультативно-совещательный орган, создаваемый в отраслях экономики на добровольной основе для разработки стандартов и участия в создании государственной системы технического регулирования по закрепленным объектам стандартизации или направлениям деятельности </w:t>
      </w:r>
    </w:p>
    <w:p w:rsidR="00D04560" w:rsidRPr="00D04560" w:rsidRDefault="00D04560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</w:t>
      </w:r>
      <w:r w:rsidRPr="00D04560">
        <w:rPr>
          <w:rFonts w:ascii="Times New Roman" w:hAnsi="Times New Roman" w:cs="Times New Roman"/>
          <w:sz w:val="24"/>
          <w:szCs w:val="24"/>
        </w:rPr>
        <w:t>государственный уполномоченный орган</w:t>
      </w:r>
    </w:p>
    <w:p w:rsidR="00D04560" w:rsidRPr="00D04560" w:rsidRDefault="00D04560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</w:t>
      </w:r>
      <w:r w:rsidRPr="00D04560">
        <w:rPr>
          <w:rFonts w:ascii="Times New Roman" w:hAnsi="Times New Roman" w:cs="Times New Roman"/>
          <w:sz w:val="24"/>
          <w:szCs w:val="24"/>
        </w:rPr>
        <w:t>совет по стандартизации</w:t>
      </w:r>
    </w:p>
    <w:p w:rsidR="00D04560" w:rsidRPr="00D04560" w:rsidRDefault="00D04560" w:rsidP="00D0456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04560" w:rsidRPr="00D04560" w:rsidRDefault="00D04560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С) </w:t>
      </w:r>
      <w:r w:rsidRPr="00D04560">
        <w:rPr>
          <w:rFonts w:ascii="Times New Roman" w:hAnsi="Times New Roman" w:cs="Times New Roman"/>
          <w:sz w:val="24"/>
          <w:szCs w:val="24"/>
        </w:rPr>
        <w:t>технический комитет по стандартизации</w:t>
      </w:r>
    </w:p>
    <w:p w:rsidR="00D04560" w:rsidRPr="00D04560" w:rsidRDefault="00D04560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Д) </w:t>
      </w:r>
      <w:r w:rsidRPr="00D04560">
        <w:rPr>
          <w:rFonts w:ascii="Times New Roman" w:hAnsi="Times New Roman" w:cs="Times New Roman"/>
          <w:sz w:val="24"/>
          <w:szCs w:val="24"/>
        </w:rPr>
        <w:t>государственная система технического регулирования</w:t>
      </w:r>
    </w:p>
    <w:p w:rsidR="00D04560" w:rsidRPr="00D04560" w:rsidRDefault="00D04560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Е) </w:t>
      </w:r>
      <w:r w:rsidRPr="00D04560">
        <w:rPr>
          <w:rFonts w:ascii="Times New Roman" w:hAnsi="Times New Roman" w:cs="Times New Roman"/>
          <w:sz w:val="24"/>
          <w:szCs w:val="24"/>
        </w:rPr>
        <w:t>региональная организация по стандартизации</w:t>
      </w:r>
    </w:p>
    <w:p w:rsidR="00D04560" w:rsidRDefault="00D04560" w:rsidP="00D0456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04560" w:rsidRPr="00D04560" w:rsidRDefault="00D04560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 </w:t>
      </w:r>
      <w:r w:rsidRPr="00D04560">
        <w:rPr>
          <w:rFonts w:ascii="Times New Roman" w:hAnsi="Times New Roman" w:cs="Times New Roman"/>
          <w:sz w:val="24"/>
          <w:szCs w:val="24"/>
        </w:rPr>
        <w:t xml:space="preserve">Государственный орган, уполномоченный в соответствии с законодательством Республики Казахстан управлять, осуществлять контроль и надзор за работами в области технического регулирования и представлять Республику Казахстан в международных и региональных организациях по вопросам стандартизации, подтверждения соответствия и аккредитации </w:t>
      </w:r>
    </w:p>
    <w:p w:rsidR="00D04560" w:rsidRPr="00D04560" w:rsidRDefault="00D04560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</w:t>
      </w:r>
      <w:r w:rsidRPr="00D04560">
        <w:rPr>
          <w:rFonts w:ascii="Times New Roman" w:hAnsi="Times New Roman" w:cs="Times New Roman"/>
          <w:sz w:val="24"/>
          <w:szCs w:val="24"/>
        </w:rPr>
        <w:t>технический комитет по стандартизации</w:t>
      </w:r>
    </w:p>
    <w:p w:rsidR="00D04560" w:rsidRPr="00D04560" w:rsidRDefault="00D04560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</w:t>
      </w:r>
      <w:r w:rsidRPr="00D04560">
        <w:rPr>
          <w:rFonts w:ascii="Times New Roman" w:hAnsi="Times New Roman" w:cs="Times New Roman"/>
          <w:sz w:val="24"/>
          <w:szCs w:val="24"/>
        </w:rPr>
        <w:t>международная организация по стандартизации</w:t>
      </w:r>
    </w:p>
    <w:p w:rsidR="00D04560" w:rsidRPr="00D04560" w:rsidRDefault="00D04560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С) </w:t>
      </w:r>
      <w:r w:rsidRPr="00D04560">
        <w:rPr>
          <w:rFonts w:ascii="Times New Roman" w:hAnsi="Times New Roman" w:cs="Times New Roman"/>
          <w:sz w:val="24"/>
          <w:szCs w:val="24"/>
        </w:rPr>
        <w:t>государственная организация по стандартизации</w:t>
      </w:r>
    </w:p>
    <w:p w:rsidR="00D04560" w:rsidRPr="00D04560" w:rsidRDefault="00D04560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Д) </w:t>
      </w:r>
      <w:r w:rsidRPr="00D04560">
        <w:rPr>
          <w:rFonts w:ascii="Times New Roman" w:hAnsi="Times New Roman" w:cs="Times New Roman"/>
          <w:sz w:val="24"/>
          <w:szCs w:val="24"/>
        </w:rPr>
        <w:t>уполномоченный орган</w:t>
      </w:r>
    </w:p>
    <w:p w:rsidR="00D04560" w:rsidRPr="00D04560" w:rsidRDefault="00D04560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Е) </w:t>
      </w:r>
      <w:r w:rsidRPr="00D04560">
        <w:rPr>
          <w:rFonts w:ascii="Times New Roman" w:hAnsi="Times New Roman" w:cs="Times New Roman"/>
          <w:sz w:val="24"/>
          <w:szCs w:val="24"/>
        </w:rPr>
        <w:t>региональная организация по метрологии</w:t>
      </w:r>
    </w:p>
    <w:p w:rsidR="00D04560" w:rsidRPr="00D04560" w:rsidRDefault="00D04560" w:rsidP="00D0456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04560" w:rsidRPr="00D04560" w:rsidRDefault="00D04560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 </w:t>
      </w:r>
      <w:r w:rsidRPr="00D04560">
        <w:rPr>
          <w:rFonts w:ascii="Times New Roman" w:hAnsi="Times New Roman" w:cs="Times New Roman"/>
          <w:sz w:val="24"/>
          <w:szCs w:val="24"/>
        </w:rPr>
        <w:t>Совокупность взаимосвязанных объектов стандартизации</w:t>
      </w:r>
    </w:p>
    <w:p w:rsidR="00D04560" w:rsidRPr="00D04560" w:rsidRDefault="00D04560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</w:t>
      </w:r>
      <w:r w:rsidRPr="00D04560">
        <w:rPr>
          <w:rFonts w:ascii="Times New Roman" w:hAnsi="Times New Roman" w:cs="Times New Roman"/>
          <w:sz w:val="24"/>
          <w:szCs w:val="24"/>
        </w:rPr>
        <w:t>объект стандартизации</w:t>
      </w:r>
    </w:p>
    <w:p w:rsidR="00D04560" w:rsidRPr="00D04560" w:rsidRDefault="00D04560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</w:t>
      </w:r>
      <w:r w:rsidRPr="00D04560">
        <w:rPr>
          <w:rFonts w:ascii="Times New Roman" w:hAnsi="Times New Roman" w:cs="Times New Roman"/>
          <w:sz w:val="24"/>
          <w:szCs w:val="24"/>
        </w:rPr>
        <w:t>свод правил</w:t>
      </w:r>
    </w:p>
    <w:p w:rsidR="00D04560" w:rsidRPr="00D04560" w:rsidRDefault="00D04560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С) </w:t>
      </w:r>
      <w:r w:rsidRPr="00D04560">
        <w:rPr>
          <w:rFonts w:ascii="Times New Roman" w:hAnsi="Times New Roman" w:cs="Times New Roman"/>
          <w:sz w:val="24"/>
          <w:szCs w:val="24"/>
        </w:rPr>
        <w:t>регламент</w:t>
      </w:r>
    </w:p>
    <w:p w:rsidR="00D04560" w:rsidRPr="00D04560" w:rsidRDefault="00E619BD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Д) </w:t>
      </w:r>
      <w:r w:rsidR="00D04560" w:rsidRPr="00D04560">
        <w:rPr>
          <w:rFonts w:ascii="Times New Roman" w:hAnsi="Times New Roman" w:cs="Times New Roman"/>
          <w:sz w:val="24"/>
          <w:szCs w:val="24"/>
        </w:rPr>
        <w:t>уровень стандартизации</w:t>
      </w:r>
    </w:p>
    <w:p w:rsidR="00D04560" w:rsidRPr="00D04560" w:rsidRDefault="00E619BD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Е) </w:t>
      </w:r>
      <w:r w:rsidR="00D04560" w:rsidRPr="00D04560">
        <w:rPr>
          <w:rFonts w:ascii="Times New Roman" w:hAnsi="Times New Roman" w:cs="Times New Roman"/>
          <w:sz w:val="24"/>
          <w:szCs w:val="24"/>
        </w:rPr>
        <w:t>область стандартизации</w:t>
      </w:r>
    </w:p>
    <w:p w:rsidR="00D04560" w:rsidRPr="00D04560" w:rsidRDefault="00D04560" w:rsidP="00D0456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04560" w:rsidRPr="00D04560" w:rsidRDefault="00E619BD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 </w:t>
      </w:r>
      <w:r w:rsidR="00D04560" w:rsidRPr="00D04560">
        <w:rPr>
          <w:rFonts w:ascii="Times New Roman" w:hAnsi="Times New Roman" w:cs="Times New Roman"/>
          <w:sz w:val="24"/>
          <w:szCs w:val="24"/>
        </w:rPr>
        <w:t>Стандарт, имеющий широкую область применения или содержащий общие положения для определенной области технического регулирования.</w:t>
      </w:r>
    </w:p>
    <w:p w:rsidR="00D04560" w:rsidRPr="00D04560" w:rsidRDefault="00E619BD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</w:t>
      </w:r>
      <w:r w:rsidR="00D04560" w:rsidRPr="00D04560">
        <w:rPr>
          <w:rFonts w:ascii="Times New Roman" w:hAnsi="Times New Roman" w:cs="Times New Roman"/>
          <w:sz w:val="24"/>
          <w:szCs w:val="24"/>
        </w:rPr>
        <w:t>гармонизированный стандарт</w:t>
      </w:r>
    </w:p>
    <w:p w:rsidR="00D04560" w:rsidRPr="00D04560" w:rsidRDefault="00E619BD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</w:t>
      </w:r>
      <w:r w:rsidR="00D04560" w:rsidRPr="00D04560">
        <w:rPr>
          <w:rFonts w:ascii="Times New Roman" w:hAnsi="Times New Roman" w:cs="Times New Roman"/>
          <w:sz w:val="24"/>
          <w:szCs w:val="24"/>
        </w:rPr>
        <w:t>стандарт предприятия</w:t>
      </w:r>
    </w:p>
    <w:p w:rsidR="00D04560" w:rsidRPr="00D04560" w:rsidRDefault="00E619BD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С) </w:t>
      </w:r>
      <w:r w:rsidR="00D04560" w:rsidRPr="00D04560">
        <w:rPr>
          <w:rFonts w:ascii="Times New Roman" w:hAnsi="Times New Roman" w:cs="Times New Roman"/>
          <w:sz w:val="24"/>
          <w:szCs w:val="24"/>
        </w:rPr>
        <w:t>основополагающий</w:t>
      </w:r>
    </w:p>
    <w:p w:rsidR="00D04560" w:rsidRPr="00D04560" w:rsidRDefault="00E619BD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Д) </w:t>
      </w:r>
      <w:r w:rsidR="00D04560" w:rsidRPr="00D04560">
        <w:rPr>
          <w:rFonts w:ascii="Times New Roman" w:hAnsi="Times New Roman" w:cs="Times New Roman"/>
          <w:sz w:val="24"/>
          <w:szCs w:val="24"/>
        </w:rPr>
        <w:t>технический регламент</w:t>
      </w:r>
    </w:p>
    <w:p w:rsidR="00D04560" w:rsidRPr="00D04560" w:rsidRDefault="00E619BD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Е) </w:t>
      </w:r>
      <w:r w:rsidR="00D04560" w:rsidRPr="00D04560">
        <w:rPr>
          <w:rFonts w:ascii="Times New Roman" w:hAnsi="Times New Roman" w:cs="Times New Roman"/>
          <w:sz w:val="24"/>
          <w:szCs w:val="24"/>
        </w:rPr>
        <w:t>технические условия</w:t>
      </w:r>
    </w:p>
    <w:p w:rsidR="00D04560" w:rsidRPr="00D04560" w:rsidRDefault="00D04560" w:rsidP="00D0456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04560" w:rsidRPr="00D04560" w:rsidRDefault="00E619BD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11 </w:t>
      </w:r>
      <w:r w:rsidR="00D04560" w:rsidRPr="00D04560">
        <w:rPr>
          <w:rFonts w:ascii="Times New Roman" w:hAnsi="Times New Roman" w:cs="Times New Roman"/>
          <w:sz w:val="24"/>
          <w:szCs w:val="24"/>
        </w:rPr>
        <w:t>Документ, который в целях многократного и добровольного использования устанавливает правила, общие принципы и характеристики к объектам технического регулирования, утвержденный в порядке, предусмотренном уполномоченным органом</w:t>
      </w:r>
    </w:p>
    <w:p w:rsidR="00D04560" w:rsidRPr="00D04560" w:rsidRDefault="00E619BD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</w:t>
      </w:r>
      <w:r w:rsidR="00D04560" w:rsidRPr="00D04560">
        <w:rPr>
          <w:rFonts w:ascii="Times New Roman" w:hAnsi="Times New Roman" w:cs="Times New Roman"/>
          <w:sz w:val="24"/>
          <w:szCs w:val="24"/>
        </w:rPr>
        <w:t>реестр</w:t>
      </w:r>
    </w:p>
    <w:p w:rsidR="00D04560" w:rsidRPr="00D04560" w:rsidRDefault="00E619BD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</w:t>
      </w:r>
      <w:r w:rsidR="00D04560" w:rsidRPr="00D04560">
        <w:rPr>
          <w:rFonts w:ascii="Times New Roman" w:hAnsi="Times New Roman" w:cs="Times New Roman"/>
          <w:sz w:val="24"/>
          <w:szCs w:val="24"/>
        </w:rPr>
        <w:t>диплом</w:t>
      </w:r>
    </w:p>
    <w:p w:rsidR="00D04560" w:rsidRPr="00D04560" w:rsidRDefault="00E619BD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С) </w:t>
      </w:r>
      <w:r w:rsidR="00D04560" w:rsidRPr="00D04560">
        <w:rPr>
          <w:rFonts w:ascii="Times New Roman" w:hAnsi="Times New Roman" w:cs="Times New Roman"/>
          <w:sz w:val="24"/>
          <w:szCs w:val="24"/>
        </w:rPr>
        <w:t>знак соответствия</w:t>
      </w:r>
    </w:p>
    <w:p w:rsidR="00D04560" w:rsidRPr="00D04560" w:rsidRDefault="00E619BD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Д) </w:t>
      </w:r>
      <w:r w:rsidR="00D04560" w:rsidRPr="00D04560">
        <w:rPr>
          <w:rFonts w:ascii="Times New Roman" w:hAnsi="Times New Roman" w:cs="Times New Roman"/>
          <w:sz w:val="24"/>
          <w:szCs w:val="24"/>
        </w:rPr>
        <w:t>стандарт</w:t>
      </w:r>
    </w:p>
    <w:p w:rsidR="00D04560" w:rsidRPr="00D04560" w:rsidRDefault="00E619BD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Е) </w:t>
      </w:r>
      <w:r w:rsidR="00D04560" w:rsidRPr="00D04560">
        <w:rPr>
          <w:rFonts w:ascii="Times New Roman" w:hAnsi="Times New Roman" w:cs="Times New Roman"/>
          <w:sz w:val="24"/>
          <w:szCs w:val="24"/>
        </w:rPr>
        <w:t>сертификат</w:t>
      </w:r>
    </w:p>
    <w:p w:rsidR="00E619BD" w:rsidRDefault="00E619BD" w:rsidP="00D0456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04560" w:rsidRPr="00D04560" w:rsidRDefault="00E619BD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 </w:t>
      </w:r>
      <w:r w:rsidR="00D04560" w:rsidRPr="00D04560">
        <w:rPr>
          <w:rFonts w:ascii="Times New Roman" w:hAnsi="Times New Roman" w:cs="Times New Roman"/>
          <w:sz w:val="24"/>
          <w:szCs w:val="24"/>
        </w:rPr>
        <w:t>Стандартизация, осуществляющая установление и применение системы взаимоувязанных требований как к самому объекту стандартизации в целом, так и к его основным элементам в целях оптимального решения конкретной проблемы.</w:t>
      </w:r>
    </w:p>
    <w:p w:rsidR="00D04560" w:rsidRPr="00D04560" w:rsidRDefault="00E619BD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</w:t>
      </w:r>
      <w:r w:rsidR="00D04560" w:rsidRPr="00D04560">
        <w:rPr>
          <w:rFonts w:ascii="Times New Roman" w:hAnsi="Times New Roman" w:cs="Times New Roman"/>
          <w:sz w:val="24"/>
          <w:szCs w:val="24"/>
        </w:rPr>
        <w:t>комплексная</w:t>
      </w:r>
    </w:p>
    <w:p w:rsidR="00D04560" w:rsidRPr="00D04560" w:rsidRDefault="00E619BD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</w:t>
      </w:r>
      <w:r w:rsidR="00D04560" w:rsidRPr="00D04560">
        <w:rPr>
          <w:rFonts w:ascii="Times New Roman" w:hAnsi="Times New Roman" w:cs="Times New Roman"/>
          <w:sz w:val="24"/>
          <w:szCs w:val="24"/>
        </w:rPr>
        <w:t>опережающая</w:t>
      </w:r>
    </w:p>
    <w:p w:rsidR="00D04560" w:rsidRPr="00D04560" w:rsidRDefault="00E619BD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С) по достигнутому уровню</w:t>
      </w:r>
    </w:p>
    <w:p w:rsidR="00D04560" w:rsidRPr="00D04560" w:rsidRDefault="00E619BD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Д) </w:t>
      </w:r>
      <w:r w:rsidR="00D04560" w:rsidRPr="00D04560">
        <w:rPr>
          <w:rFonts w:ascii="Times New Roman" w:hAnsi="Times New Roman" w:cs="Times New Roman"/>
          <w:sz w:val="24"/>
          <w:szCs w:val="24"/>
        </w:rPr>
        <w:t>оптимальная</w:t>
      </w:r>
    </w:p>
    <w:p w:rsidR="00D04560" w:rsidRPr="00D04560" w:rsidRDefault="00E619BD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Е) </w:t>
      </w:r>
      <w:r w:rsidR="00D04560" w:rsidRPr="00D04560">
        <w:rPr>
          <w:rFonts w:ascii="Times New Roman" w:hAnsi="Times New Roman" w:cs="Times New Roman"/>
          <w:sz w:val="24"/>
          <w:szCs w:val="24"/>
        </w:rPr>
        <w:t>параметрическая</w:t>
      </w:r>
    </w:p>
    <w:p w:rsidR="00D04560" w:rsidRPr="00D04560" w:rsidRDefault="00D04560" w:rsidP="00D0456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04560" w:rsidRPr="00D04560" w:rsidRDefault="00E619BD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13 </w:t>
      </w:r>
      <w:r w:rsidR="00D04560" w:rsidRPr="00D04560">
        <w:rPr>
          <w:rFonts w:ascii="Times New Roman" w:hAnsi="Times New Roman" w:cs="Times New Roman"/>
          <w:sz w:val="24"/>
          <w:szCs w:val="24"/>
        </w:rPr>
        <w:t>Стандартизация, заключающаяся в установлении повышенных по отношению к уже достигнутому на практике уровню норм, требований к объектам стандартизации, которые согласно прогнозам будут оптимальными в последующее время</w:t>
      </w:r>
    </w:p>
    <w:p w:rsidR="00D04560" w:rsidRPr="00D04560" w:rsidRDefault="00E619BD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</w:t>
      </w:r>
      <w:r w:rsidR="00D04560" w:rsidRPr="00D04560">
        <w:rPr>
          <w:rFonts w:ascii="Times New Roman" w:hAnsi="Times New Roman" w:cs="Times New Roman"/>
          <w:sz w:val="24"/>
          <w:szCs w:val="24"/>
        </w:rPr>
        <w:t>по достигнутому уровню</w:t>
      </w:r>
    </w:p>
    <w:p w:rsidR="00D04560" w:rsidRPr="00D04560" w:rsidRDefault="00E619BD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</w:t>
      </w:r>
      <w:r w:rsidR="00D04560" w:rsidRPr="00D04560">
        <w:rPr>
          <w:rFonts w:ascii="Times New Roman" w:hAnsi="Times New Roman" w:cs="Times New Roman"/>
          <w:sz w:val="24"/>
          <w:szCs w:val="24"/>
        </w:rPr>
        <w:t>опережающая</w:t>
      </w:r>
    </w:p>
    <w:p w:rsidR="00D04560" w:rsidRPr="00D04560" w:rsidRDefault="003B3F38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С) </w:t>
      </w:r>
      <w:r w:rsidR="00D04560" w:rsidRPr="00D04560">
        <w:rPr>
          <w:rFonts w:ascii="Times New Roman" w:hAnsi="Times New Roman" w:cs="Times New Roman"/>
          <w:sz w:val="24"/>
          <w:szCs w:val="24"/>
        </w:rPr>
        <w:t>комплексная</w:t>
      </w:r>
    </w:p>
    <w:p w:rsidR="00D04560" w:rsidRPr="00D04560" w:rsidRDefault="003B3F38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Д) </w:t>
      </w:r>
      <w:r w:rsidR="00D04560" w:rsidRPr="00D04560">
        <w:rPr>
          <w:rFonts w:ascii="Times New Roman" w:hAnsi="Times New Roman" w:cs="Times New Roman"/>
          <w:sz w:val="24"/>
          <w:szCs w:val="24"/>
        </w:rPr>
        <w:t>оптимальная</w:t>
      </w:r>
    </w:p>
    <w:p w:rsidR="00D04560" w:rsidRPr="00D04560" w:rsidRDefault="003B3F38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Е) </w:t>
      </w:r>
      <w:r w:rsidR="00D04560" w:rsidRPr="00D04560">
        <w:rPr>
          <w:rFonts w:ascii="Times New Roman" w:hAnsi="Times New Roman" w:cs="Times New Roman"/>
          <w:sz w:val="24"/>
          <w:szCs w:val="24"/>
        </w:rPr>
        <w:t>повышенная</w:t>
      </w:r>
    </w:p>
    <w:p w:rsidR="003B3F38" w:rsidRDefault="003B3F38" w:rsidP="00D0456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04560" w:rsidRPr="00D04560" w:rsidRDefault="003B3F38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14 </w:t>
      </w:r>
      <w:r w:rsidR="00D04560" w:rsidRPr="00D04560">
        <w:rPr>
          <w:rFonts w:ascii="Times New Roman" w:hAnsi="Times New Roman" w:cs="Times New Roman"/>
          <w:sz w:val="24"/>
          <w:szCs w:val="24"/>
        </w:rPr>
        <w:t>Стандартизация, заключающаяся в выборе и обосновании целесообразной номенклатуры и численного значения параметров.</w:t>
      </w:r>
    </w:p>
    <w:p w:rsidR="00D04560" w:rsidRPr="00D04560" w:rsidRDefault="003B3F38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</w:t>
      </w:r>
      <w:r w:rsidR="00D04560" w:rsidRPr="00D04560">
        <w:rPr>
          <w:rFonts w:ascii="Times New Roman" w:hAnsi="Times New Roman" w:cs="Times New Roman"/>
          <w:sz w:val="24"/>
          <w:szCs w:val="24"/>
        </w:rPr>
        <w:t>комплексная</w:t>
      </w:r>
    </w:p>
    <w:p w:rsidR="003B3F38" w:rsidRDefault="003B3F38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</w:t>
      </w:r>
      <w:r w:rsidR="00D04560" w:rsidRPr="00D04560">
        <w:rPr>
          <w:rFonts w:ascii="Times New Roman" w:hAnsi="Times New Roman" w:cs="Times New Roman"/>
          <w:sz w:val="24"/>
          <w:szCs w:val="24"/>
        </w:rPr>
        <w:t>опережающая</w:t>
      </w:r>
    </w:p>
    <w:p w:rsidR="00D04560" w:rsidRPr="00D04560" w:rsidRDefault="003B3F38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С) </w:t>
      </w:r>
      <w:r w:rsidR="00D04560" w:rsidRPr="00D04560">
        <w:rPr>
          <w:rFonts w:ascii="Times New Roman" w:hAnsi="Times New Roman" w:cs="Times New Roman"/>
          <w:sz w:val="24"/>
          <w:szCs w:val="24"/>
        </w:rPr>
        <w:t>по достигнутому уровню</w:t>
      </w:r>
    </w:p>
    <w:p w:rsidR="00D04560" w:rsidRPr="00D04560" w:rsidRDefault="003B3F38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Д) </w:t>
      </w:r>
      <w:r w:rsidR="00D04560" w:rsidRPr="00D04560">
        <w:rPr>
          <w:rFonts w:ascii="Times New Roman" w:hAnsi="Times New Roman" w:cs="Times New Roman"/>
          <w:sz w:val="24"/>
          <w:szCs w:val="24"/>
        </w:rPr>
        <w:t>оптимальная</w:t>
      </w:r>
    </w:p>
    <w:p w:rsidR="00D04560" w:rsidRPr="00D04560" w:rsidRDefault="003B3F38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Е) </w:t>
      </w:r>
      <w:r w:rsidR="00D04560" w:rsidRPr="00D04560">
        <w:rPr>
          <w:rFonts w:ascii="Times New Roman" w:hAnsi="Times New Roman" w:cs="Times New Roman"/>
          <w:sz w:val="24"/>
          <w:szCs w:val="24"/>
        </w:rPr>
        <w:t>параметрическая</w:t>
      </w:r>
    </w:p>
    <w:p w:rsidR="003B3F38" w:rsidRDefault="003B3F38" w:rsidP="00D0456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04560" w:rsidRPr="00D04560" w:rsidRDefault="003B3F38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15 </w:t>
      </w:r>
      <w:r w:rsidR="00D04560" w:rsidRPr="00D04560">
        <w:rPr>
          <w:rFonts w:ascii="Times New Roman" w:hAnsi="Times New Roman" w:cs="Times New Roman"/>
          <w:sz w:val="24"/>
          <w:szCs w:val="24"/>
        </w:rPr>
        <w:t>Деятельность, заключающаяся в определении таких конкретных объектов, которые признаются нецелесообразными для дальнейшего производства и применения</w:t>
      </w:r>
    </w:p>
    <w:p w:rsidR="00D04560" w:rsidRPr="00D04560" w:rsidRDefault="003B3F38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</w:t>
      </w:r>
      <w:proofErr w:type="spellStart"/>
      <w:r w:rsidR="00D04560" w:rsidRPr="00D04560">
        <w:rPr>
          <w:rFonts w:ascii="Times New Roman" w:hAnsi="Times New Roman" w:cs="Times New Roman"/>
          <w:sz w:val="24"/>
          <w:szCs w:val="24"/>
        </w:rPr>
        <w:t>агрегатирование</w:t>
      </w:r>
      <w:proofErr w:type="spellEnd"/>
    </w:p>
    <w:p w:rsidR="00D04560" w:rsidRPr="00D04560" w:rsidRDefault="003B3F38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</w:t>
      </w:r>
      <w:r w:rsidR="00D04560" w:rsidRPr="00D04560">
        <w:rPr>
          <w:rFonts w:ascii="Times New Roman" w:hAnsi="Times New Roman" w:cs="Times New Roman"/>
          <w:sz w:val="24"/>
          <w:szCs w:val="24"/>
        </w:rPr>
        <w:t>стандартизация</w:t>
      </w:r>
    </w:p>
    <w:p w:rsidR="00D04560" w:rsidRPr="00D04560" w:rsidRDefault="003B3F38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С) </w:t>
      </w:r>
      <w:r w:rsidR="00D04560" w:rsidRPr="00D04560">
        <w:rPr>
          <w:rFonts w:ascii="Times New Roman" w:hAnsi="Times New Roman" w:cs="Times New Roman"/>
          <w:sz w:val="24"/>
          <w:szCs w:val="24"/>
        </w:rPr>
        <w:t>сертификация</w:t>
      </w:r>
    </w:p>
    <w:p w:rsidR="00D04560" w:rsidRPr="00D04560" w:rsidRDefault="003B3F38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Д) </w:t>
      </w:r>
      <w:proofErr w:type="spellStart"/>
      <w:r w:rsidR="00D04560" w:rsidRPr="00D04560">
        <w:rPr>
          <w:rFonts w:ascii="Times New Roman" w:hAnsi="Times New Roman" w:cs="Times New Roman"/>
          <w:sz w:val="24"/>
          <w:szCs w:val="24"/>
        </w:rPr>
        <w:t>симплификация</w:t>
      </w:r>
      <w:proofErr w:type="spellEnd"/>
    </w:p>
    <w:p w:rsidR="00D04560" w:rsidRPr="00D04560" w:rsidRDefault="003B3F38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Е) </w:t>
      </w:r>
      <w:r w:rsidR="00D04560" w:rsidRPr="00D04560">
        <w:rPr>
          <w:rFonts w:ascii="Times New Roman" w:hAnsi="Times New Roman" w:cs="Times New Roman"/>
          <w:sz w:val="24"/>
          <w:szCs w:val="24"/>
        </w:rPr>
        <w:t>селекция</w:t>
      </w:r>
    </w:p>
    <w:p w:rsidR="00D04560" w:rsidRPr="00D04560" w:rsidRDefault="00D04560" w:rsidP="00D0456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04560" w:rsidRPr="00D04560" w:rsidRDefault="003B3F38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16 </w:t>
      </w:r>
      <w:r w:rsidR="00D04560" w:rsidRPr="00D04560">
        <w:rPr>
          <w:rFonts w:ascii="Times New Roman" w:hAnsi="Times New Roman" w:cs="Times New Roman"/>
          <w:sz w:val="24"/>
          <w:szCs w:val="24"/>
        </w:rPr>
        <w:t>Деятельность, заключающаяся в определении таких конкретных объектов, которые признаются целесообразными для дальнейшего производства и применения</w:t>
      </w:r>
    </w:p>
    <w:p w:rsidR="00D04560" w:rsidRPr="00D04560" w:rsidRDefault="003B3F38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</w:t>
      </w:r>
      <w:r w:rsidR="00D04560" w:rsidRPr="00D04560">
        <w:rPr>
          <w:rFonts w:ascii="Times New Roman" w:hAnsi="Times New Roman" w:cs="Times New Roman"/>
          <w:sz w:val="24"/>
          <w:szCs w:val="24"/>
        </w:rPr>
        <w:t>оптимизация</w:t>
      </w:r>
    </w:p>
    <w:p w:rsidR="00D04560" w:rsidRPr="00D04560" w:rsidRDefault="003B3F38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</w:t>
      </w:r>
      <w:r w:rsidR="00D04560" w:rsidRPr="00D04560">
        <w:rPr>
          <w:rFonts w:ascii="Times New Roman" w:hAnsi="Times New Roman" w:cs="Times New Roman"/>
          <w:sz w:val="24"/>
          <w:szCs w:val="24"/>
        </w:rPr>
        <w:t>селекция</w:t>
      </w:r>
    </w:p>
    <w:p w:rsidR="00D04560" w:rsidRPr="00D04560" w:rsidRDefault="003B3F38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С) </w:t>
      </w:r>
      <w:proofErr w:type="spellStart"/>
      <w:r w:rsidR="00D04560" w:rsidRPr="00D04560">
        <w:rPr>
          <w:rFonts w:ascii="Times New Roman" w:hAnsi="Times New Roman" w:cs="Times New Roman"/>
          <w:sz w:val="24"/>
          <w:szCs w:val="24"/>
        </w:rPr>
        <w:t>симплификация</w:t>
      </w:r>
      <w:proofErr w:type="spellEnd"/>
    </w:p>
    <w:p w:rsidR="00D04560" w:rsidRPr="00D04560" w:rsidRDefault="003B3F38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Д) </w:t>
      </w:r>
      <w:r w:rsidR="00D04560" w:rsidRPr="00D04560">
        <w:rPr>
          <w:rFonts w:ascii="Times New Roman" w:hAnsi="Times New Roman" w:cs="Times New Roman"/>
          <w:sz w:val="24"/>
          <w:szCs w:val="24"/>
        </w:rPr>
        <w:t>типизация</w:t>
      </w:r>
    </w:p>
    <w:p w:rsidR="00D04560" w:rsidRPr="00D04560" w:rsidRDefault="003B3F38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Е) </w:t>
      </w:r>
      <w:proofErr w:type="spellStart"/>
      <w:r w:rsidR="00D04560" w:rsidRPr="00D04560">
        <w:rPr>
          <w:rFonts w:ascii="Times New Roman" w:hAnsi="Times New Roman" w:cs="Times New Roman"/>
          <w:sz w:val="24"/>
          <w:szCs w:val="24"/>
        </w:rPr>
        <w:t>агрегатирование</w:t>
      </w:r>
      <w:proofErr w:type="spellEnd"/>
    </w:p>
    <w:p w:rsidR="003B3F38" w:rsidRDefault="003B3F38" w:rsidP="00D0456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04560" w:rsidRPr="00D04560" w:rsidRDefault="003B3F38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17 </w:t>
      </w:r>
      <w:r w:rsidR="00D04560" w:rsidRPr="00D04560">
        <w:rPr>
          <w:rFonts w:ascii="Times New Roman" w:hAnsi="Times New Roman" w:cs="Times New Roman"/>
          <w:sz w:val="24"/>
          <w:szCs w:val="24"/>
        </w:rPr>
        <w:t>Деятельность, заключающаяся в уменьшении количества типов или других разновидностей изделий до числа, достаточного, чтобы удовлетворить существующие в данное время потребности</w:t>
      </w:r>
    </w:p>
    <w:p w:rsidR="00D04560" w:rsidRPr="00D04560" w:rsidRDefault="003B3F38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</w:t>
      </w:r>
      <w:r w:rsidR="00D04560" w:rsidRPr="00D04560">
        <w:rPr>
          <w:rFonts w:ascii="Times New Roman" w:hAnsi="Times New Roman" w:cs="Times New Roman"/>
          <w:sz w:val="24"/>
          <w:szCs w:val="24"/>
        </w:rPr>
        <w:t>типизация</w:t>
      </w:r>
    </w:p>
    <w:p w:rsidR="00D04560" w:rsidRPr="00D04560" w:rsidRDefault="003B3F38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</w:t>
      </w:r>
      <w:r w:rsidR="00D04560" w:rsidRPr="00D04560">
        <w:rPr>
          <w:rFonts w:ascii="Times New Roman" w:hAnsi="Times New Roman" w:cs="Times New Roman"/>
          <w:sz w:val="24"/>
          <w:szCs w:val="24"/>
        </w:rPr>
        <w:t>стандартизация</w:t>
      </w:r>
    </w:p>
    <w:p w:rsidR="00D04560" w:rsidRPr="00D04560" w:rsidRDefault="003B3F38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С) </w:t>
      </w:r>
      <w:r w:rsidR="00D04560" w:rsidRPr="00D04560">
        <w:rPr>
          <w:rFonts w:ascii="Times New Roman" w:hAnsi="Times New Roman" w:cs="Times New Roman"/>
          <w:sz w:val="24"/>
          <w:szCs w:val="24"/>
        </w:rPr>
        <w:t>сертификация</w:t>
      </w:r>
    </w:p>
    <w:p w:rsidR="00D04560" w:rsidRPr="00D04560" w:rsidRDefault="003B3F38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Д) </w:t>
      </w:r>
      <w:proofErr w:type="spellStart"/>
      <w:r w:rsidR="00D04560" w:rsidRPr="00D04560">
        <w:rPr>
          <w:rFonts w:ascii="Times New Roman" w:hAnsi="Times New Roman" w:cs="Times New Roman"/>
          <w:sz w:val="24"/>
          <w:szCs w:val="24"/>
        </w:rPr>
        <w:t>симплификация</w:t>
      </w:r>
      <w:proofErr w:type="spellEnd"/>
    </w:p>
    <w:p w:rsidR="00D04560" w:rsidRPr="00D04560" w:rsidRDefault="003B3F38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Е) </w:t>
      </w:r>
      <w:r w:rsidR="00D04560" w:rsidRPr="00D04560">
        <w:rPr>
          <w:rFonts w:ascii="Times New Roman" w:hAnsi="Times New Roman" w:cs="Times New Roman"/>
          <w:sz w:val="24"/>
          <w:szCs w:val="24"/>
        </w:rPr>
        <w:t>селекция</w:t>
      </w:r>
    </w:p>
    <w:p w:rsidR="00D04560" w:rsidRPr="00D04560" w:rsidRDefault="00D04560" w:rsidP="00D0456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04560" w:rsidRPr="00D04560" w:rsidRDefault="00D04560" w:rsidP="00D0456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04560" w:rsidRPr="00D04560" w:rsidRDefault="003B3F38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18 </w:t>
      </w:r>
      <w:r w:rsidR="00D04560" w:rsidRPr="00D04560">
        <w:rPr>
          <w:rFonts w:ascii="Times New Roman" w:hAnsi="Times New Roman" w:cs="Times New Roman"/>
          <w:sz w:val="24"/>
          <w:szCs w:val="24"/>
        </w:rPr>
        <w:t>Сокращение наименее употребляемых элементов до целесообразного минимума (например, сокращение типоразмеров тары, посуды, крепежных элементов).</w:t>
      </w:r>
    </w:p>
    <w:p w:rsidR="00D04560" w:rsidRPr="00D04560" w:rsidRDefault="003B3F38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</w:t>
      </w:r>
      <w:r w:rsidR="00D04560" w:rsidRPr="00D04560">
        <w:rPr>
          <w:rFonts w:ascii="Times New Roman" w:hAnsi="Times New Roman" w:cs="Times New Roman"/>
          <w:sz w:val="24"/>
          <w:szCs w:val="24"/>
        </w:rPr>
        <w:t>стабилизация</w:t>
      </w:r>
    </w:p>
    <w:p w:rsidR="00D04560" w:rsidRPr="00D04560" w:rsidRDefault="003B3F38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</w:t>
      </w:r>
      <w:r w:rsidR="00D04560" w:rsidRPr="00D04560">
        <w:rPr>
          <w:rFonts w:ascii="Times New Roman" w:hAnsi="Times New Roman" w:cs="Times New Roman"/>
          <w:sz w:val="24"/>
          <w:szCs w:val="24"/>
        </w:rPr>
        <w:t>систематизация</w:t>
      </w:r>
    </w:p>
    <w:p w:rsidR="00D04560" w:rsidRPr="00D04560" w:rsidRDefault="003B3F38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С) </w:t>
      </w:r>
      <w:r w:rsidR="00D04560" w:rsidRPr="00D04560">
        <w:rPr>
          <w:rFonts w:ascii="Times New Roman" w:hAnsi="Times New Roman" w:cs="Times New Roman"/>
          <w:sz w:val="24"/>
          <w:szCs w:val="24"/>
        </w:rPr>
        <w:t>стандартизация</w:t>
      </w:r>
    </w:p>
    <w:p w:rsidR="00D04560" w:rsidRPr="00D04560" w:rsidRDefault="003B3F38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Д) </w:t>
      </w:r>
      <w:r w:rsidR="00D04560" w:rsidRPr="00D04560">
        <w:rPr>
          <w:rFonts w:ascii="Times New Roman" w:hAnsi="Times New Roman" w:cs="Times New Roman"/>
          <w:sz w:val="24"/>
          <w:szCs w:val="24"/>
        </w:rPr>
        <w:t>типизация</w:t>
      </w:r>
    </w:p>
    <w:p w:rsidR="00D04560" w:rsidRPr="00D04560" w:rsidRDefault="003B3F38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Е) </w:t>
      </w:r>
      <w:proofErr w:type="spellStart"/>
      <w:r w:rsidR="00D04560" w:rsidRPr="00D04560">
        <w:rPr>
          <w:rFonts w:ascii="Times New Roman" w:hAnsi="Times New Roman" w:cs="Times New Roman"/>
          <w:sz w:val="24"/>
          <w:szCs w:val="24"/>
        </w:rPr>
        <w:t>симплификация</w:t>
      </w:r>
      <w:proofErr w:type="spellEnd"/>
    </w:p>
    <w:p w:rsidR="00D04560" w:rsidRPr="00D04560" w:rsidRDefault="00D04560" w:rsidP="00D0456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04560" w:rsidRPr="00D04560" w:rsidRDefault="003B3F38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19 </w:t>
      </w:r>
      <w:r w:rsidR="00D04560" w:rsidRPr="00D04560">
        <w:rPr>
          <w:rFonts w:ascii="Times New Roman" w:hAnsi="Times New Roman" w:cs="Times New Roman"/>
          <w:sz w:val="24"/>
          <w:szCs w:val="24"/>
        </w:rPr>
        <w:t>Приведение чего-либо к единой системе, форме, единообразию</w:t>
      </w:r>
    </w:p>
    <w:p w:rsidR="00D04560" w:rsidRPr="00D04560" w:rsidRDefault="003B3F38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</w:t>
      </w:r>
      <w:r w:rsidR="00D04560" w:rsidRPr="00D04560">
        <w:rPr>
          <w:rFonts w:ascii="Times New Roman" w:hAnsi="Times New Roman" w:cs="Times New Roman"/>
          <w:sz w:val="24"/>
          <w:szCs w:val="24"/>
        </w:rPr>
        <w:t>стабилизация</w:t>
      </w:r>
    </w:p>
    <w:p w:rsidR="00D04560" w:rsidRPr="00D04560" w:rsidRDefault="003B3F38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</w:t>
      </w:r>
      <w:r w:rsidR="00D04560" w:rsidRPr="00D04560">
        <w:rPr>
          <w:rFonts w:ascii="Times New Roman" w:hAnsi="Times New Roman" w:cs="Times New Roman"/>
          <w:sz w:val="24"/>
          <w:szCs w:val="24"/>
        </w:rPr>
        <w:t>стандартизация</w:t>
      </w:r>
    </w:p>
    <w:p w:rsidR="00D04560" w:rsidRPr="00D04560" w:rsidRDefault="003B3F38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С) </w:t>
      </w:r>
      <w:r w:rsidR="00D04560" w:rsidRPr="00D04560">
        <w:rPr>
          <w:rFonts w:ascii="Times New Roman" w:hAnsi="Times New Roman" w:cs="Times New Roman"/>
          <w:sz w:val="24"/>
          <w:szCs w:val="24"/>
        </w:rPr>
        <w:t>унификация</w:t>
      </w:r>
    </w:p>
    <w:p w:rsidR="00D04560" w:rsidRPr="00D04560" w:rsidRDefault="003B3F38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Д) </w:t>
      </w:r>
      <w:proofErr w:type="spellStart"/>
      <w:r w:rsidR="00D04560" w:rsidRPr="00D04560">
        <w:rPr>
          <w:rFonts w:ascii="Times New Roman" w:hAnsi="Times New Roman" w:cs="Times New Roman"/>
          <w:sz w:val="24"/>
          <w:szCs w:val="24"/>
        </w:rPr>
        <w:t>симплификация</w:t>
      </w:r>
      <w:proofErr w:type="spellEnd"/>
    </w:p>
    <w:p w:rsidR="00D04560" w:rsidRPr="00D04560" w:rsidRDefault="003B3F38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Е) </w:t>
      </w:r>
      <w:r w:rsidR="00D04560" w:rsidRPr="00D04560">
        <w:rPr>
          <w:rFonts w:ascii="Times New Roman" w:hAnsi="Times New Roman" w:cs="Times New Roman"/>
          <w:sz w:val="24"/>
          <w:szCs w:val="24"/>
        </w:rPr>
        <w:t>селекция</w:t>
      </w:r>
    </w:p>
    <w:p w:rsidR="00D04560" w:rsidRPr="00D04560" w:rsidRDefault="00D04560" w:rsidP="00D0456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04560" w:rsidRPr="00D04560" w:rsidRDefault="003B3F38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20 </w:t>
      </w:r>
      <w:r w:rsidR="00D04560" w:rsidRPr="00D04560">
        <w:rPr>
          <w:rFonts w:ascii="Times New Roman" w:hAnsi="Times New Roman" w:cs="Times New Roman"/>
          <w:sz w:val="24"/>
          <w:szCs w:val="24"/>
        </w:rPr>
        <w:t>Метод создания и эксплуатации изделий, машин, приборов и оборудования из отдельных стандартных унифицированных деталей и узлов.</w:t>
      </w:r>
    </w:p>
    <w:p w:rsidR="00D04560" w:rsidRPr="00D04560" w:rsidRDefault="003B3F38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</w:t>
      </w:r>
      <w:r w:rsidR="00D04560" w:rsidRPr="00D04560">
        <w:rPr>
          <w:rFonts w:ascii="Times New Roman" w:hAnsi="Times New Roman" w:cs="Times New Roman"/>
          <w:sz w:val="24"/>
          <w:szCs w:val="24"/>
        </w:rPr>
        <w:t>стабилизация</w:t>
      </w:r>
    </w:p>
    <w:p w:rsidR="00D04560" w:rsidRPr="00D04560" w:rsidRDefault="003B3F38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</w:t>
      </w:r>
      <w:r w:rsidR="00D04560" w:rsidRPr="00D04560">
        <w:rPr>
          <w:rFonts w:ascii="Times New Roman" w:hAnsi="Times New Roman" w:cs="Times New Roman"/>
          <w:sz w:val="24"/>
          <w:szCs w:val="24"/>
        </w:rPr>
        <w:t>селекция</w:t>
      </w:r>
    </w:p>
    <w:p w:rsidR="00D04560" w:rsidRPr="00D04560" w:rsidRDefault="003B3F38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С) </w:t>
      </w:r>
      <w:proofErr w:type="spellStart"/>
      <w:r w:rsidR="00D04560" w:rsidRPr="00D04560">
        <w:rPr>
          <w:rFonts w:ascii="Times New Roman" w:hAnsi="Times New Roman" w:cs="Times New Roman"/>
          <w:sz w:val="24"/>
          <w:szCs w:val="24"/>
        </w:rPr>
        <w:t>симплификация</w:t>
      </w:r>
      <w:proofErr w:type="spellEnd"/>
    </w:p>
    <w:p w:rsidR="00D04560" w:rsidRPr="00D04560" w:rsidRDefault="003B3F38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Д) </w:t>
      </w:r>
      <w:r w:rsidR="00D04560" w:rsidRPr="00D04560">
        <w:rPr>
          <w:rFonts w:ascii="Times New Roman" w:hAnsi="Times New Roman" w:cs="Times New Roman"/>
          <w:sz w:val="24"/>
          <w:szCs w:val="24"/>
        </w:rPr>
        <w:t>стандартизация</w:t>
      </w:r>
    </w:p>
    <w:p w:rsidR="002D601F" w:rsidRPr="00D04560" w:rsidRDefault="003B3F38" w:rsidP="00D045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Е) </w:t>
      </w:r>
      <w:bookmarkStart w:id="0" w:name="_GoBack"/>
      <w:bookmarkEnd w:id="0"/>
      <w:proofErr w:type="spellStart"/>
      <w:r w:rsidR="00D04560" w:rsidRPr="00D04560">
        <w:rPr>
          <w:rFonts w:ascii="Times New Roman" w:hAnsi="Times New Roman" w:cs="Times New Roman"/>
          <w:sz w:val="24"/>
          <w:szCs w:val="24"/>
        </w:rPr>
        <w:t>агрегатирование</w:t>
      </w:r>
      <w:proofErr w:type="spellEnd"/>
    </w:p>
    <w:sectPr w:rsidR="002D601F" w:rsidRPr="00D045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4560"/>
    <w:rsid w:val="002D601F"/>
    <w:rsid w:val="003B3F38"/>
    <w:rsid w:val="00D04560"/>
    <w:rsid w:val="00E61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6</Pages>
  <Words>865</Words>
  <Characters>4935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</Company>
  <LinksUpToDate>false</LinksUpToDate>
  <CharactersWithSpaces>5789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Райгуль Рамазанова</dc:creator>
  <cp:keywords/>
  <dc:description/>
  <cp:lastModifiedBy>Райгуль Рамазанова</cp:lastModifiedBy>
  <cp:revision>1</cp:revision>
  <dcterms:created xsi:type="dcterms:W3CDTF">2017-10-23T10:08:00Z</dcterms:created>
  <dcterms:modified xsi:type="dcterms:W3CDTF">2017-10-23T10:34:00Z</dcterms:modified>
</cp:coreProperties>
</file>